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6F0134"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2538617"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6F0134"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FD1029">
        <w:rPr>
          <w:u w:val="single"/>
          <w:lang w:val="hr-HR"/>
        </w:rPr>
        <w:t>01-4333/1-18_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101E4">
        <w:rPr>
          <w:lang w:val="hr-HR"/>
        </w:rPr>
        <w:t>14</w:t>
      </w:r>
      <w:r w:rsidR="000019E5" w:rsidRPr="00302CB5">
        <w:rPr>
          <w:lang w:val="hr-HR"/>
        </w:rPr>
        <w:t>.</w:t>
      </w:r>
      <w:r w:rsidR="0043338B">
        <w:rPr>
          <w:lang w:val="hr-HR"/>
        </w:rPr>
        <w:t>03</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C717ED">
        <w:rPr>
          <w:lang w:val="hr-HR"/>
        </w:rPr>
        <w:t xml:space="preserve">                             </w:t>
      </w:r>
      <w:r w:rsidR="00C776A6">
        <w:rPr>
          <w:lang w:val="hr-HR"/>
        </w:rPr>
        <w:t xml:space="preserve">  </w:t>
      </w:r>
      <w:r w:rsidR="00A04111">
        <w:rPr>
          <w:lang w:val="hr-HR"/>
        </w:rPr>
        <w:t xml:space="preserve">                        </w:t>
      </w:r>
    </w:p>
    <w:p w:rsidR="008D7779" w:rsidRPr="00302CB5" w:rsidRDefault="00EA50FC" w:rsidP="00B807D3">
      <w:pPr>
        <w:jc w:val="center"/>
        <w:rPr>
          <w:lang w:val="hr-HR"/>
        </w:rPr>
      </w:pPr>
      <w:r>
        <w:rPr>
          <w:lang w:val="hr-HR"/>
        </w:rPr>
        <w:tab/>
      </w:r>
      <w:r w:rsidR="00A04111">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5101E4">
        <w:rPr>
          <w:rFonts w:ascii="Arial" w:hAnsi="Arial" w:cs="Arial"/>
          <w:b/>
          <w:lang w:val="hr-HR"/>
        </w:rPr>
        <w:t>bolničkih kreveta</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43338B">
        <w:rPr>
          <w:rFonts w:ascii="Arial" w:hAnsi="Arial" w:cs="Arial"/>
          <w:b/>
          <w:lang w:val="hr-HR"/>
        </w:rPr>
        <w:t>7</w:t>
      </w:r>
      <w:r w:rsidR="005101E4">
        <w:rPr>
          <w:rFonts w:ascii="Arial" w:hAnsi="Arial" w:cs="Arial"/>
          <w:b/>
          <w:lang w:val="hr-HR"/>
        </w:rPr>
        <w:t>7</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„Gradska čistoća“ d.o.o.,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nabava bolničkih kreveta.</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E1526C">
        <w:rPr>
          <w:rFonts w:ascii="Arial" w:hAnsi="Arial" w:cs="Arial"/>
          <w:b/>
          <w:lang w:val="hr-HR"/>
        </w:rPr>
        <w:t>1</w:t>
      </w:r>
      <w:r w:rsidR="005101E4">
        <w:rPr>
          <w:rFonts w:ascii="Arial" w:hAnsi="Arial" w:cs="Arial"/>
          <w:b/>
          <w:lang w:val="hr-HR"/>
        </w:rPr>
        <w:t>20</w:t>
      </w:r>
      <w:r w:rsidR="004100C8">
        <w:rPr>
          <w:rFonts w:ascii="Arial" w:hAnsi="Arial" w:cs="Arial"/>
          <w:b/>
          <w:lang w:val="hr-HR"/>
        </w:rPr>
        <w:t>.0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5101E4">
        <w:rPr>
          <w:rFonts w:ascii="Arial" w:hAnsi="Arial" w:cs="Arial"/>
          <w:lang w:val="hr-HR"/>
        </w:rPr>
        <w:t>psihijatrije i  neurologije</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84964">
      <w:pPr>
        <w:tabs>
          <w:tab w:val="left" w:pos="2389"/>
        </w:tabs>
        <w:jc w:val="both"/>
        <w:rPr>
          <w:rFonts w:ascii="Arial" w:hAnsi="Arial" w:cs="Arial"/>
          <w:lang w:val="hr-HR"/>
        </w:rPr>
      </w:pPr>
    </w:p>
    <w:p w:rsidR="00BC48DE" w:rsidRPr="00CA4A8D" w:rsidRDefault="00140B36" w:rsidP="00D84964">
      <w:pPr>
        <w:tabs>
          <w:tab w:val="left" w:pos="2389"/>
        </w:tabs>
        <w:jc w:val="both"/>
        <w:rPr>
          <w:rFonts w:ascii="Arial" w:hAnsi="Arial" w:cs="Arial"/>
          <w:lang w:val="hr-HR"/>
        </w:rPr>
      </w:pPr>
      <w:r w:rsidRPr="00CA4A8D">
        <w:rPr>
          <w:rFonts w:ascii="Arial" w:hAnsi="Arial" w:cs="Arial"/>
          <w:b/>
          <w:lang w:val="hr-HR"/>
        </w:rPr>
        <w:t>2.</w:t>
      </w:r>
      <w:r w:rsidRPr="00CA4A8D">
        <w:rPr>
          <w:rFonts w:ascii="Arial" w:hAnsi="Arial" w:cs="Arial"/>
          <w:lang w:val="hr-HR"/>
        </w:rPr>
        <w:t xml:space="preserve"> </w:t>
      </w:r>
      <w:r w:rsidR="00BC48DE" w:rsidRPr="00CA4A8D">
        <w:rPr>
          <w:rFonts w:ascii="Arial" w:hAnsi="Arial" w:cs="Arial"/>
          <w:lang w:val="hr-HR"/>
        </w:rPr>
        <w:t>ako se može dokazati odgovarajućim sredstvima da je gospodarski subjekt kriv za teški profesionalni propust koji dovodi u pitanje njegov integritet,</w:t>
      </w:r>
    </w:p>
    <w:p w:rsidR="00BC48DE" w:rsidRPr="00CA4A8D" w:rsidRDefault="00BC48DE" w:rsidP="00D84964">
      <w:pPr>
        <w:tabs>
          <w:tab w:val="left" w:pos="2389"/>
        </w:tabs>
        <w:jc w:val="both"/>
        <w:rPr>
          <w:rFonts w:ascii="Arial" w:hAnsi="Arial" w:cs="Arial"/>
          <w:lang w:val="hr-HR"/>
        </w:rPr>
      </w:pPr>
    </w:p>
    <w:p w:rsidR="00804828" w:rsidRPr="00CA4A8D" w:rsidRDefault="00BC48DE" w:rsidP="00D84964">
      <w:pPr>
        <w:tabs>
          <w:tab w:val="left" w:pos="2389"/>
        </w:tabs>
        <w:jc w:val="both"/>
        <w:rPr>
          <w:rFonts w:ascii="Arial" w:hAnsi="Arial" w:cs="Arial"/>
          <w:lang w:val="hr-HR"/>
        </w:rPr>
      </w:pPr>
      <w:r w:rsidRPr="008457F1">
        <w:rPr>
          <w:rFonts w:ascii="Arial" w:hAnsi="Arial" w:cs="Arial"/>
          <w:b/>
          <w:lang w:val="hr-HR"/>
        </w:rPr>
        <w:t>3</w:t>
      </w:r>
      <w:r w:rsidRPr="00CA4A8D">
        <w:rPr>
          <w:rFonts w:ascii="Arial" w:hAnsi="Arial" w:cs="Arial"/>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84964">
      <w:pPr>
        <w:tabs>
          <w:tab w:val="left" w:pos="2389"/>
        </w:tabs>
        <w:jc w:val="both"/>
        <w:rPr>
          <w:rFonts w:ascii="Arial" w:hAnsi="Arial" w:cs="Arial"/>
          <w:lang w:val="hr-HR"/>
        </w:rPr>
      </w:pPr>
    </w:p>
    <w:p w:rsidR="003C715E" w:rsidRPr="00CA4A8D" w:rsidRDefault="00804828" w:rsidP="00D84964">
      <w:pPr>
        <w:tabs>
          <w:tab w:val="left" w:pos="2389"/>
        </w:tabs>
        <w:jc w:val="both"/>
        <w:rPr>
          <w:rFonts w:ascii="Arial" w:hAnsi="Arial" w:cs="Arial"/>
          <w:lang w:val="hr-HR"/>
        </w:rPr>
      </w:pPr>
      <w:r w:rsidRPr="008457F1">
        <w:rPr>
          <w:rFonts w:ascii="Arial" w:hAnsi="Arial" w:cs="Arial"/>
          <w:b/>
          <w:lang w:val="hr-HR"/>
        </w:rPr>
        <w:t>4</w:t>
      </w:r>
      <w:r w:rsidRPr="00CA4A8D">
        <w:rPr>
          <w:rFonts w:ascii="Arial" w:hAnsi="Arial" w:cs="Arial"/>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rFonts w:ascii="Arial" w:hAnsi="Arial" w:cs="Arial"/>
          <w:lang w:val="hr-HR"/>
        </w:rPr>
        <w:t xml:space="preserve">  </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5101E4" w:rsidRDefault="005101E4" w:rsidP="00EC0E8A">
      <w:pPr>
        <w:rPr>
          <w:rFonts w:ascii="Arial" w:hAnsi="Arial" w:cs="Arial"/>
          <w:b/>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lastRenderedPageBreak/>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43338B">
        <w:rPr>
          <w:rFonts w:ascii="Arial" w:hAnsi="Arial" w:cs="Arial"/>
          <w:b/>
          <w:lang w:val="hr-HR"/>
        </w:rPr>
        <w:t>3</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CA4A8D" w:rsidRDefault="0070236A" w:rsidP="0070236A">
      <w:pPr>
        <w:tabs>
          <w:tab w:val="left" w:pos="5384"/>
        </w:tabs>
        <w:jc w:val="both"/>
        <w:rPr>
          <w:rFonts w:ascii="Arial" w:hAnsi="Arial" w:cs="Arial"/>
          <w:b/>
          <w:lang w:val="hr-HR"/>
        </w:rPr>
      </w:pP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6867D2" w:rsidRDefault="006867D2" w:rsidP="0070236A">
      <w:pPr>
        <w:rPr>
          <w:rFonts w:ascii="Arial" w:hAnsi="Arial" w:cs="Arial"/>
          <w:b/>
          <w:lang w:val="hr-HR"/>
        </w:rPr>
      </w:pPr>
    </w:p>
    <w:p w:rsidR="006867D2" w:rsidRDefault="006867D2" w:rsidP="0070236A">
      <w:pPr>
        <w:rPr>
          <w:rFonts w:ascii="Arial" w:hAnsi="Arial" w:cs="Arial"/>
          <w:b/>
          <w:lang w:val="hr-HR"/>
        </w:rPr>
      </w:pP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lastRenderedPageBreak/>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Pr="00CA4A8D" w:rsidRDefault="0070236A"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lastRenderedPageBreak/>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Pr="00CA4A8D" w:rsidRDefault="00554373"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Pr="00CA4A8D" w:rsidRDefault="00D84964"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lastRenderedPageBreak/>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5101E4">
        <w:rPr>
          <w:rFonts w:ascii="Arial" w:hAnsi="Arial" w:cs="Arial"/>
          <w:lang w:val="hr-HR"/>
        </w:rPr>
        <w:t>Bolnički kreveti</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5101E4">
        <w:rPr>
          <w:rFonts w:ascii="Arial" w:hAnsi="Arial" w:cs="Arial"/>
          <w:b/>
          <w:u w:val="single"/>
          <w:lang w:val="hr-HR"/>
        </w:rPr>
        <w:t>30</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43338B">
        <w:rPr>
          <w:rFonts w:ascii="Arial" w:hAnsi="Arial" w:cs="Arial"/>
          <w:b/>
          <w:u w:val="single"/>
          <w:lang w:val="hr-HR"/>
        </w:rPr>
        <w:t>ožujka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5101E4">
        <w:rPr>
          <w:rFonts w:ascii="Arial" w:hAnsi="Arial" w:cs="Arial"/>
          <w:b/>
          <w:u w:val="single"/>
          <w:lang w:val="hr-HR"/>
        </w:rPr>
        <w:t>10</w:t>
      </w:r>
      <w:r w:rsidR="00484B96" w:rsidRPr="000E4F0F">
        <w:rPr>
          <w:rFonts w:ascii="Arial" w:hAnsi="Arial" w:cs="Arial"/>
          <w:b/>
          <w:u w:val="single"/>
          <w:lang w:val="hr-HR"/>
        </w:rPr>
        <w:t>:</w:t>
      </w:r>
      <w:r w:rsidR="005101E4">
        <w:rPr>
          <w:rFonts w:ascii="Arial" w:hAnsi="Arial" w:cs="Arial"/>
          <w:b/>
          <w:u w:val="single"/>
          <w:lang w:val="hr-HR"/>
        </w:rPr>
        <w:t>3</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101E4">
        <w:rPr>
          <w:rFonts w:ascii="Arial" w:hAnsi="Arial" w:cs="Arial"/>
          <w:b/>
          <w:lang w:val="hr-HR"/>
        </w:rPr>
        <w:t>14</w:t>
      </w:r>
      <w:r w:rsidRPr="00CA4A8D">
        <w:rPr>
          <w:rFonts w:ascii="Arial" w:hAnsi="Arial" w:cs="Arial"/>
          <w:b/>
          <w:lang w:val="hr-HR"/>
        </w:rPr>
        <w:t>.</w:t>
      </w:r>
      <w:r w:rsidR="0043338B">
        <w:rPr>
          <w:rFonts w:ascii="Arial" w:hAnsi="Arial" w:cs="Arial"/>
          <w:b/>
          <w:lang w:val="hr-HR"/>
        </w:rPr>
        <w:t>03</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A92968">
        <w:rPr>
          <w:rFonts w:ascii="Arial" w:hAnsi="Arial" w:cs="Arial"/>
          <w:b/>
          <w:szCs w:val="24"/>
          <w:lang w:val="hr-HR"/>
        </w:rPr>
        <w:t>12</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lastRenderedPageBreak/>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Pr="00CA4A8D"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5101E4">
        <w:rPr>
          <w:rFonts w:ascii="Arial" w:hAnsi="Arial" w:cs="Arial"/>
          <w:b/>
          <w:lang w:val="hr-HR"/>
        </w:rPr>
        <w:t>Snježana Jušić, mag.med.techn. 0913345108</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867D2" w:rsidRDefault="006867D2" w:rsidP="00B63E22">
      <w:pPr>
        <w:rPr>
          <w:b/>
          <w:lang w:val="hr-HR"/>
        </w:rPr>
      </w:pPr>
    </w:p>
    <w:p w:rsidR="005101E4" w:rsidRDefault="005101E4" w:rsidP="00B63E22">
      <w:pPr>
        <w:rPr>
          <w:b/>
          <w:lang w:val="hr-HR"/>
        </w:rPr>
      </w:pPr>
    </w:p>
    <w:p w:rsidR="005101E4" w:rsidRDefault="005101E4" w:rsidP="00B63E22">
      <w:pPr>
        <w:rPr>
          <w:b/>
          <w:lang w:val="hr-HR"/>
        </w:rPr>
      </w:pPr>
    </w:p>
    <w:p w:rsidR="005101E4" w:rsidRDefault="005101E4"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4125" w:type="dxa"/>
        <w:tblInd w:w="93" w:type="dxa"/>
        <w:tblLook w:val="04A0"/>
      </w:tblPr>
      <w:tblGrid>
        <w:gridCol w:w="986"/>
        <w:gridCol w:w="4774"/>
        <w:gridCol w:w="818"/>
        <w:gridCol w:w="543"/>
        <w:gridCol w:w="543"/>
        <w:gridCol w:w="1189"/>
        <w:gridCol w:w="1017"/>
        <w:gridCol w:w="1768"/>
        <w:gridCol w:w="2487"/>
      </w:tblGrid>
      <w:tr w:rsidR="004728B7" w:rsidRPr="004728B7" w:rsidTr="004728B7">
        <w:trPr>
          <w:trHeight w:val="300"/>
        </w:trPr>
        <w:tc>
          <w:tcPr>
            <w:tcW w:w="987" w:type="dxa"/>
            <w:vMerge w:val="restart"/>
            <w:tcBorders>
              <w:top w:val="single" w:sz="4" w:space="0" w:color="auto"/>
              <w:left w:val="single" w:sz="4" w:space="0" w:color="auto"/>
              <w:bottom w:val="nil"/>
              <w:right w:val="single" w:sz="4" w:space="0" w:color="auto"/>
            </w:tcBorders>
            <w:shd w:val="clear" w:color="000000" w:fill="FFFFFF"/>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Redni broj</w:t>
            </w:r>
          </w:p>
        </w:tc>
        <w:tc>
          <w:tcPr>
            <w:tcW w:w="4786" w:type="dxa"/>
            <w:vMerge w:val="restart"/>
            <w:tcBorders>
              <w:top w:val="single" w:sz="4" w:space="0" w:color="auto"/>
              <w:left w:val="single" w:sz="4" w:space="0" w:color="auto"/>
              <w:bottom w:val="single" w:sz="4" w:space="0" w:color="000000"/>
              <w:right w:val="nil"/>
            </w:tcBorders>
            <w:shd w:val="clear" w:color="000000" w:fill="FFFFFF"/>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OPIS PREDMETA NABAVE</w:t>
            </w:r>
          </w:p>
        </w:tc>
        <w:tc>
          <w:tcPr>
            <w:tcW w:w="8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JED. MJERE</w:t>
            </w:r>
          </w:p>
        </w:tc>
        <w:tc>
          <w:tcPr>
            <w:tcW w:w="108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KOLIČINA</w:t>
            </w:r>
          </w:p>
        </w:tc>
        <w:tc>
          <w:tcPr>
            <w:tcW w:w="118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JEDINIČNA CIJENA BEZ PDV-A</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UKUPNA CIJENA STAVKE BEZ PDV-A</w:t>
            </w:r>
          </w:p>
        </w:tc>
        <w:tc>
          <w:tcPr>
            <w:tcW w:w="1764" w:type="dxa"/>
            <w:vMerge w:val="restart"/>
            <w:tcBorders>
              <w:top w:val="single" w:sz="4" w:space="0" w:color="auto"/>
              <w:left w:val="single" w:sz="4" w:space="0" w:color="auto"/>
              <w:bottom w:val="single" w:sz="4" w:space="0" w:color="auto"/>
              <w:right w:val="nil"/>
            </w:tcBorders>
            <w:shd w:val="clear" w:color="auto" w:fill="auto"/>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POTVRDA TEHNIČKIH KARAKTERISTIKA DA/NE</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STRANICA U KATALOGU I/ILI TEHNIČKIM PODACIMA PROIZVOĐAČA/POTVRDI ILI IZJAVI PROIZVOĐAČA</w:t>
            </w:r>
          </w:p>
        </w:tc>
      </w:tr>
      <w:tr w:rsidR="004728B7" w:rsidRPr="004728B7" w:rsidTr="004728B7">
        <w:trPr>
          <w:trHeight w:val="300"/>
        </w:trPr>
        <w:tc>
          <w:tcPr>
            <w:tcW w:w="987" w:type="dxa"/>
            <w:vMerge/>
            <w:tcBorders>
              <w:top w:val="single" w:sz="4" w:space="0" w:color="auto"/>
              <w:left w:val="single" w:sz="4" w:space="0" w:color="auto"/>
              <w:bottom w:val="nil"/>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4786" w:type="dxa"/>
            <w:vMerge/>
            <w:tcBorders>
              <w:top w:val="single" w:sz="4" w:space="0" w:color="auto"/>
              <w:left w:val="single" w:sz="4" w:space="0" w:color="auto"/>
              <w:bottom w:val="single" w:sz="4" w:space="0" w:color="000000"/>
              <w:right w:val="nil"/>
            </w:tcBorders>
            <w:vAlign w:val="center"/>
            <w:hideMark/>
          </w:tcPr>
          <w:p w:rsidR="004728B7" w:rsidRPr="004728B7" w:rsidRDefault="004728B7" w:rsidP="004728B7">
            <w:pPr>
              <w:rPr>
                <w:rFonts w:ascii="Calibri" w:hAnsi="Calibri"/>
                <w:b/>
                <w:bCs/>
                <w:color w:val="000000"/>
                <w:sz w:val="22"/>
                <w:szCs w:val="22"/>
                <w:lang w:val="hr-HR"/>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88" w:type="dxa"/>
            <w:gridSpan w:val="2"/>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764" w:type="dxa"/>
            <w:vMerge/>
            <w:tcBorders>
              <w:top w:val="single" w:sz="4" w:space="0" w:color="auto"/>
              <w:left w:val="single" w:sz="4" w:space="0" w:color="auto"/>
              <w:bottom w:val="single" w:sz="4" w:space="0" w:color="auto"/>
              <w:right w:val="nil"/>
            </w:tcBorders>
            <w:vAlign w:val="center"/>
            <w:hideMark/>
          </w:tcPr>
          <w:p w:rsidR="004728B7" w:rsidRPr="004728B7" w:rsidRDefault="004728B7" w:rsidP="004728B7">
            <w:pPr>
              <w:rPr>
                <w:rFonts w:ascii="Calibri" w:hAnsi="Calibri"/>
                <w:b/>
                <w:bCs/>
                <w:color w:val="000000"/>
                <w:sz w:val="22"/>
                <w:szCs w:val="22"/>
                <w:lang w:val="hr-HR"/>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r>
      <w:tr w:rsidR="004728B7" w:rsidRPr="004728B7" w:rsidTr="004728B7">
        <w:trPr>
          <w:trHeight w:val="300"/>
        </w:trPr>
        <w:tc>
          <w:tcPr>
            <w:tcW w:w="987" w:type="dxa"/>
            <w:vMerge/>
            <w:tcBorders>
              <w:top w:val="single" w:sz="4" w:space="0" w:color="auto"/>
              <w:left w:val="single" w:sz="4" w:space="0" w:color="auto"/>
              <w:bottom w:val="nil"/>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4786" w:type="dxa"/>
            <w:vMerge/>
            <w:tcBorders>
              <w:top w:val="single" w:sz="4" w:space="0" w:color="auto"/>
              <w:left w:val="single" w:sz="4" w:space="0" w:color="auto"/>
              <w:bottom w:val="single" w:sz="4" w:space="0" w:color="000000"/>
              <w:right w:val="nil"/>
            </w:tcBorders>
            <w:vAlign w:val="center"/>
            <w:hideMark/>
          </w:tcPr>
          <w:p w:rsidR="004728B7" w:rsidRPr="004728B7" w:rsidRDefault="004728B7" w:rsidP="004728B7">
            <w:pPr>
              <w:rPr>
                <w:rFonts w:ascii="Calibri" w:hAnsi="Calibri"/>
                <w:b/>
                <w:bCs/>
                <w:color w:val="000000"/>
                <w:sz w:val="22"/>
                <w:szCs w:val="22"/>
                <w:lang w:val="hr-HR"/>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88" w:type="dxa"/>
            <w:gridSpan w:val="2"/>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764" w:type="dxa"/>
            <w:vMerge/>
            <w:tcBorders>
              <w:top w:val="single" w:sz="4" w:space="0" w:color="auto"/>
              <w:left w:val="single" w:sz="4" w:space="0" w:color="auto"/>
              <w:bottom w:val="single" w:sz="4" w:space="0" w:color="auto"/>
              <w:right w:val="nil"/>
            </w:tcBorders>
            <w:vAlign w:val="center"/>
            <w:hideMark/>
          </w:tcPr>
          <w:p w:rsidR="004728B7" w:rsidRPr="004728B7" w:rsidRDefault="004728B7" w:rsidP="004728B7">
            <w:pPr>
              <w:rPr>
                <w:rFonts w:ascii="Calibri" w:hAnsi="Calibri"/>
                <w:b/>
                <w:bCs/>
                <w:color w:val="000000"/>
                <w:sz w:val="22"/>
                <w:szCs w:val="22"/>
                <w:lang w:val="hr-HR"/>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r>
      <w:tr w:rsidR="004728B7" w:rsidRPr="004728B7" w:rsidTr="004728B7">
        <w:trPr>
          <w:trHeight w:val="300"/>
        </w:trPr>
        <w:tc>
          <w:tcPr>
            <w:tcW w:w="987" w:type="dxa"/>
            <w:vMerge/>
            <w:tcBorders>
              <w:top w:val="single" w:sz="4" w:space="0" w:color="auto"/>
              <w:left w:val="single" w:sz="4" w:space="0" w:color="auto"/>
              <w:bottom w:val="nil"/>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4786" w:type="dxa"/>
            <w:vMerge/>
            <w:tcBorders>
              <w:top w:val="single" w:sz="4" w:space="0" w:color="auto"/>
              <w:left w:val="single" w:sz="4" w:space="0" w:color="auto"/>
              <w:bottom w:val="single" w:sz="4" w:space="0" w:color="000000"/>
              <w:right w:val="nil"/>
            </w:tcBorders>
            <w:vAlign w:val="center"/>
            <w:hideMark/>
          </w:tcPr>
          <w:p w:rsidR="004728B7" w:rsidRPr="004728B7" w:rsidRDefault="004728B7" w:rsidP="004728B7">
            <w:pPr>
              <w:rPr>
                <w:rFonts w:ascii="Calibri" w:hAnsi="Calibri"/>
                <w:b/>
                <w:bCs/>
                <w:color w:val="000000"/>
                <w:sz w:val="22"/>
                <w:szCs w:val="22"/>
                <w:lang w:val="hr-HR"/>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88" w:type="dxa"/>
            <w:gridSpan w:val="2"/>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764" w:type="dxa"/>
            <w:vMerge/>
            <w:tcBorders>
              <w:top w:val="single" w:sz="4" w:space="0" w:color="auto"/>
              <w:left w:val="single" w:sz="4" w:space="0" w:color="auto"/>
              <w:bottom w:val="single" w:sz="4" w:space="0" w:color="auto"/>
              <w:right w:val="nil"/>
            </w:tcBorders>
            <w:vAlign w:val="center"/>
            <w:hideMark/>
          </w:tcPr>
          <w:p w:rsidR="004728B7" w:rsidRPr="004728B7" w:rsidRDefault="004728B7" w:rsidP="004728B7">
            <w:pPr>
              <w:rPr>
                <w:rFonts w:ascii="Calibri" w:hAnsi="Calibri"/>
                <w:b/>
                <w:bCs/>
                <w:color w:val="000000"/>
                <w:sz w:val="22"/>
                <w:szCs w:val="22"/>
                <w:lang w:val="hr-HR"/>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r>
      <w:tr w:rsidR="004728B7" w:rsidRPr="004728B7" w:rsidTr="004728B7">
        <w:trPr>
          <w:trHeight w:val="300"/>
        </w:trPr>
        <w:tc>
          <w:tcPr>
            <w:tcW w:w="987" w:type="dxa"/>
            <w:vMerge/>
            <w:tcBorders>
              <w:top w:val="single" w:sz="4" w:space="0" w:color="auto"/>
              <w:left w:val="single" w:sz="4" w:space="0" w:color="auto"/>
              <w:bottom w:val="nil"/>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4786" w:type="dxa"/>
            <w:vMerge/>
            <w:tcBorders>
              <w:top w:val="single" w:sz="4" w:space="0" w:color="auto"/>
              <w:left w:val="single" w:sz="4" w:space="0" w:color="auto"/>
              <w:bottom w:val="single" w:sz="4" w:space="0" w:color="000000"/>
              <w:right w:val="nil"/>
            </w:tcBorders>
            <w:vAlign w:val="center"/>
            <w:hideMark/>
          </w:tcPr>
          <w:p w:rsidR="004728B7" w:rsidRPr="004728B7" w:rsidRDefault="004728B7" w:rsidP="004728B7">
            <w:pPr>
              <w:rPr>
                <w:rFonts w:ascii="Calibri" w:hAnsi="Calibri"/>
                <w:b/>
                <w:bCs/>
                <w:color w:val="000000"/>
                <w:sz w:val="22"/>
                <w:szCs w:val="22"/>
                <w:lang w:val="hr-HR"/>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88" w:type="dxa"/>
            <w:gridSpan w:val="2"/>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764" w:type="dxa"/>
            <w:vMerge/>
            <w:tcBorders>
              <w:top w:val="single" w:sz="4" w:space="0" w:color="auto"/>
              <w:left w:val="single" w:sz="4" w:space="0" w:color="auto"/>
              <w:bottom w:val="single" w:sz="4" w:space="0" w:color="auto"/>
              <w:right w:val="nil"/>
            </w:tcBorders>
            <w:vAlign w:val="center"/>
            <w:hideMark/>
          </w:tcPr>
          <w:p w:rsidR="004728B7" w:rsidRPr="004728B7" w:rsidRDefault="004728B7" w:rsidP="004728B7">
            <w:pPr>
              <w:rPr>
                <w:rFonts w:ascii="Calibri" w:hAnsi="Calibri"/>
                <w:b/>
                <w:bCs/>
                <w:color w:val="000000"/>
                <w:sz w:val="22"/>
                <w:szCs w:val="22"/>
                <w:lang w:val="hr-HR"/>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r>
      <w:tr w:rsidR="004728B7" w:rsidRPr="004728B7" w:rsidTr="00FD1029">
        <w:trPr>
          <w:trHeight w:val="300"/>
        </w:trPr>
        <w:tc>
          <w:tcPr>
            <w:tcW w:w="987" w:type="dxa"/>
            <w:vMerge/>
            <w:tcBorders>
              <w:top w:val="single" w:sz="4" w:space="0" w:color="auto"/>
              <w:left w:val="single" w:sz="4" w:space="0" w:color="auto"/>
              <w:bottom w:val="nil"/>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4786" w:type="dxa"/>
            <w:vMerge/>
            <w:tcBorders>
              <w:top w:val="single" w:sz="4" w:space="0" w:color="auto"/>
              <w:left w:val="single" w:sz="4" w:space="0" w:color="auto"/>
              <w:bottom w:val="single" w:sz="4" w:space="0" w:color="000000"/>
              <w:right w:val="nil"/>
            </w:tcBorders>
            <w:vAlign w:val="center"/>
            <w:hideMark/>
          </w:tcPr>
          <w:p w:rsidR="004728B7" w:rsidRPr="004728B7" w:rsidRDefault="004728B7" w:rsidP="004728B7">
            <w:pPr>
              <w:rPr>
                <w:rFonts w:ascii="Calibri" w:hAnsi="Calibri"/>
                <w:b/>
                <w:bCs/>
                <w:color w:val="000000"/>
                <w:sz w:val="22"/>
                <w:szCs w:val="22"/>
                <w:lang w:val="hr-HR"/>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88" w:type="dxa"/>
            <w:gridSpan w:val="2"/>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c>
          <w:tcPr>
            <w:tcW w:w="1764" w:type="dxa"/>
            <w:vMerge/>
            <w:tcBorders>
              <w:top w:val="single" w:sz="4" w:space="0" w:color="auto"/>
              <w:left w:val="single" w:sz="4" w:space="0" w:color="auto"/>
              <w:bottom w:val="single" w:sz="4" w:space="0" w:color="auto"/>
              <w:right w:val="nil"/>
            </w:tcBorders>
            <w:vAlign w:val="center"/>
            <w:hideMark/>
          </w:tcPr>
          <w:p w:rsidR="004728B7" w:rsidRPr="004728B7" w:rsidRDefault="004728B7" w:rsidP="004728B7">
            <w:pPr>
              <w:rPr>
                <w:rFonts w:ascii="Calibri" w:hAnsi="Calibri"/>
                <w:b/>
                <w:bCs/>
                <w:color w:val="000000"/>
                <w:sz w:val="22"/>
                <w:szCs w:val="22"/>
                <w:lang w:val="hr-HR"/>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rsidR="004728B7" w:rsidRPr="004728B7" w:rsidRDefault="004728B7" w:rsidP="004728B7">
            <w:pPr>
              <w:rPr>
                <w:rFonts w:ascii="Calibri" w:hAnsi="Calibri"/>
                <w:b/>
                <w:bCs/>
                <w:color w:val="000000"/>
                <w:sz w:val="22"/>
                <w:szCs w:val="22"/>
                <w:lang w:val="hr-HR"/>
              </w:rPr>
            </w:pPr>
          </w:p>
        </w:tc>
      </w:tr>
      <w:tr w:rsidR="004728B7" w:rsidRPr="004728B7" w:rsidTr="00FD1029">
        <w:trPr>
          <w:trHeight w:val="300"/>
        </w:trPr>
        <w:tc>
          <w:tcPr>
            <w:tcW w:w="9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1.</w:t>
            </w:r>
          </w:p>
        </w:tc>
        <w:tc>
          <w:tcPr>
            <w:tcW w:w="4786" w:type="dxa"/>
            <w:tcBorders>
              <w:top w:val="single" w:sz="4" w:space="0" w:color="auto"/>
              <w:left w:val="nil"/>
              <w:bottom w:val="single" w:sz="4" w:space="0" w:color="auto"/>
              <w:right w:val="nil"/>
            </w:tcBorders>
            <w:shd w:val="clear" w:color="000000" w:fill="FFFFFF"/>
            <w:vAlign w:val="center"/>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 xml:space="preserve">BOLNIČKI KREVET ZA INTENZIVNU NJEGU  </w:t>
            </w:r>
          </w:p>
        </w:tc>
        <w:tc>
          <w:tcPr>
            <w:tcW w:w="817" w:type="dxa"/>
            <w:tcBorders>
              <w:top w:val="single" w:sz="4" w:space="0" w:color="auto"/>
              <w:left w:val="nil"/>
              <w:bottom w:val="single" w:sz="4" w:space="0" w:color="auto"/>
              <w:right w:val="single" w:sz="4" w:space="0" w:color="auto"/>
            </w:tcBorders>
            <w:shd w:val="clear" w:color="000000" w:fill="FFFFFF"/>
            <w:noWrap/>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KOM</w:t>
            </w:r>
          </w:p>
        </w:tc>
        <w:tc>
          <w:tcPr>
            <w:tcW w:w="108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4728B7" w:rsidRPr="004728B7" w:rsidRDefault="004728B7" w:rsidP="004728B7">
            <w:pPr>
              <w:jc w:val="right"/>
              <w:rPr>
                <w:rFonts w:ascii="Calibri" w:hAnsi="Calibri"/>
                <w:b/>
                <w:bCs/>
                <w:color w:val="000000"/>
                <w:sz w:val="22"/>
                <w:szCs w:val="22"/>
                <w:lang w:val="hr-HR"/>
              </w:rPr>
            </w:pPr>
            <w:r w:rsidRPr="004728B7">
              <w:rPr>
                <w:rFonts w:ascii="Calibri" w:hAnsi="Calibri"/>
                <w:b/>
                <w:bCs/>
                <w:color w:val="000000"/>
                <w:sz w:val="22"/>
                <w:szCs w:val="22"/>
                <w:lang w:val="hr-HR"/>
              </w:rPr>
              <w:t>5</w:t>
            </w:r>
          </w:p>
        </w:tc>
        <w:tc>
          <w:tcPr>
            <w:tcW w:w="1187"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015"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0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1.1.</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Bolnički krevet za intenzivnu njegu</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5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osnovna konstrukcija kreveta na 2 teleskopska stupa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63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1.1.2.</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ležna ploha četverodijelna od ABS plastike, HPL-a ili drugog materijala, dim. minimalno 200 x 90 cm, podešavanje putem elektromotora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111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1.1.3.</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visinska regulacija kreveta od min 400mm do min. 760mm putem elektromotora. Visina se mjeri od poda do gornjeg ruba ležne plohe, tj. do dna madraca.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73"/>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1.1.4.</w:t>
            </w:r>
          </w:p>
        </w:tc>
        <w:tc>
          <w:tcPr>
            <w:tcW w:w="4786"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podešavanje Tr/Atr minimalno 16° putem elektromotora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72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1.1.5.</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konstantna visina uzglavlja ugrađena u konstrukciju kreveta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0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1.1.6.</w:t>
            </w:r>
          </w:p>
        </w:tc>
        <w:tc>
          <w:tcPr>
            <w:tcW w:w="4786" w:type="dxa"/>
            <w:tcBorders>
              <w:top w:val="single" w:sz="4" w:space="0" w:color="auto"/>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autoregresija uzglavlja min. 110 mm</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0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1.1.7.</w:t>
            </w:r>
          </w:p>
        </w:tc>
        <w:tc>
          <w:tcPr>
            <w:tcW w:w="4786" w:type="dxa"/>
            <w:tcBorders>
              <w:top w:val="single" w:sz="4" w:space="0" w:color="auto"/>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ručice za CPR smještene obostrano</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76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1.1.8.</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xml:space="preserve"> čela kreveta od ABS-a,  polipropilena ili polidura, mogu se skidati, osigurači protiv nekontroliranog skidanja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3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1.1.9.</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xml:space="preserve">4 elektromotora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0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1.1.10.</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baterija za slučaj nestanka struje</w:t>
            </w:r>
          </w:p>
        </w:tc>
        <w:tc>
          <w:tcPr>
            <w:tcW w:w="817"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795"/>
        </w:trPr>
        <w:tc>
          <w:tcPr>
            <w:tcW w:w="987" w:type="dxa"/>
            <w:tcBorders>
              <w:top w:val="single" w:sz="4" w:space="0" w:color="auto"/>
              <w:left w:val="single" w:sz="4" w:space="0" w:color="auto"/>
              <w:bottom w:val="nil"/>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lastRenderedPageBreak/>
              <w:t>1.1.11.</w:t>
            </w:r>
          </w:p>
        </w:tc>
        <w:tc>
          <w:tcPr>
            <w:tcW w:w="4786" w:type="dxa"/>
            <w:tcBorders>
              <w:top w:val="single" w:sz="4" w:space="0" w:color="auto"/>
              <w:left w:val="nil"/>
              <w:bottom w:val="nil"/>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xml:space="preserve">sestrinski kontrolni panel sa memoriranim funkcijama </w:t>
            </w:r>
            <w:r>
              <w:rPr>
                <w:rFonts w:ascii="Calibri" w:hAnsi="Calibri"/>
                <w:color w:val="000000"/>
                <w:sz w:val="22"/>
                <w:szCs w:val="22"/>
                <w:lang w:val="hr-HR"/>
              </w:rPr>
              <w:t xml:space="preserve"> </w:t>
            </w:r>
            <w:r w:rsidRPr="004728B7">
              <w:rPr>
                <w:rFonts w:ascii="Calibri" w:hAnsi="Calibri"/>
                <w:color w:val="000000"/>
                <w:sz w:val="22"/>
                <w:szCs w:val="22"/>
                <w:lang w:val="hr-HR"/>
              </w:rPr>
              <w:t xml:space="preserve">( CPR,Tr/Atr, kardio položaj) sa mogučnošću </w:t>
            </w:r>
          </w:p>
        </w:tc>
        <w:tc>
          <w:tcPr>
            <w:tcW w:w="817" w:type="dxa"/>
            <w:tcBorders>
              <w:top w:val="single" w:sz="4" w:space="0" w:color="auto"/>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single" w:sz="4" w:space="0" w:color="auto"/>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single" w:sz="4" w:space="0" w:color="auto"/>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single" w:sz="4" w:space="0" w:color="auto"/>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single" w:sz="4" w:space="0" w:color="auto"/>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764" w:type="dxa"/>
            <w:tcBorders>
              <w:top w:val="single" w:sz="4" w:space="0" w:color="auto"/>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single" w:sz="4" w:space="0" w:color="auto"/>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32"/>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 </w:t>
            </w:r>
          </w:p>
        </w:tc>
        <w:tc>
          <w:tcPr>
            <w:tcW w:w="4786"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zaključavanja funkcija na ručnom upravljaču</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764"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12"/>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1.1.12.</w:t>
            </w:r>
          </w:p>
        </w:tc>
        <w:tc>
          <w:tcPr>
            <w:tcW w:w="4786" w:type="dxa"/>
            <w:tcBorders>
              <w:top w:val="single" w:sz="4" w:space="0" w:color="auto"/>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xml:space="preserve">ručni upravljač dostupan pacijentu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59"/>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1.1.13.</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xml:space="preserve">ograde 4-dijelne od ABS plastike ili polipropilena, pokrivaju cijelu dužinu kreveta,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5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1.1.14.</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xml:space="preserve">mogućnost produženja kreveta min. 310 mm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1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1.1.15.</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4 otvora za smještaj trapeza ili infuzijskog stalka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1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1.1.16.</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kotači min. Ø 150 mm sa centralnim kočenjem</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81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1.1.17.</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na bočnim ogradama  indikator nagiba naslona za leđa i bedreno lisnog dijela ili uzdužnog nagiba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9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1.1.18.</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držači za remenje za humano vezanje</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26"/>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1.1.19.</w:t>
            </w:r>
          </w:p>
        </w:tc>
        <w:tc>
          <w:tcPr>
            <w:tcW w:w="4786"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na bočnim stranama kreveta – nosači dodatne opreme</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33"/>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1.1.20.</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nosivost kreveta min 250 kg</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2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1.1.21.</w:t>
            </w:r>
          </w:p>
        </w:tc>
        <w:tc>
          <w:tcPr>
            <w:tcW w:w="4786"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xml:space="preserve">vanjske dimenzije kreveta maksimalno 223 x 100 cm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65"/>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2.</w:t>
            </w:r>
          </w:p>
        </w:tc>
        <w:tc>
          <w:tcPr>
            <w:tcW w:w="4786" w:type="dxa"/>
            <w:tcBorders>
              <w:top w:val="single" w:sz="4" w:space="0" w:color="auto"/>
              <w:left w:val="nil"/>
              <w:bottom w:val="single" w:sz="4" w:space="0" w:color="auto"/>
              <w:right w:val="single" w:sz="4" w:space="0" w:color="auto"/>
            </w:tcBorders>
            <w:shd w:val="clear" w:color="000000" w:fill="FFFFFF"/>
            <w:vAlign w:val="center"/>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 xml:space="preserve">BOLNIČKI KREVET ZA STANDARDNU NJEGU  </w:t>
            </w:r>
          </w:p>
        </w:tc>
        <w:tc>
          <w:tcPr>
            <w:tcW w:w="817" w:type="dxa"/>
            <w:tcBorders>
              <w:top w:val="single" w:sz="4" w:space="0" w:color="auto"/>
              <w:left w:val="nil"/>
              <w:bottom w:val="single" w:sz="4" w:space="0" w:color="auto"/>
              <w:right w:val="single" w:sz="4" w:space="0" w:color="auto"/>
            </w:tcBorders>
            <w:shd w:val="clear" w:color="000000" w:fill="FFFFFF"/>
            <w:noWrap/>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KOM</w:t>
            </w:r>
          </w:p>
        </w:tc>
        <w:tc>
          <w:tcPr>
            <w:tcW w:w="108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728B7" w:rsidRPr="004728B7" w:rsidRDefault="004728B7" w:rsidP="004728B7">
            <w:pPr>
              <w:jc w:val="right"/>
              <w:rPr>
                <w:rFonts w:ascii="Calibri" w:hAnsi="Calibri"/>
                <w:b/>
                <w:bCs/>
                <w:color w:val="000000"/>
                <w:sz w:val="22"/>
                <w:szCs w:val="22"/>
                <w:lang w:val="hr-HR"/>
              </w:rPr>
            </w:pPr>
            <w:r w:rsidRPr="004728B7">
              <w:rPr>
                <w:rFonts w:ascii="Calibri" w:hAnsi="Calibri"/>
                <w:b/>
                <w:bCs/>
                <w:color w:val="000000"/>
                <w:sz w:val="22"/>
                <w:szCs w:val="22"/>
                <w:lang w:val="hr-HR"/>
              </w:rPr>
              <w:t>5</w:t>
            </w:r>
          </w:p>
        </w:tc>
        <w:tc>
          <w:tcPr>
            <w:tcW w:w="1187" w:type="dxa"/>
            <w:tcBorders>
              <w:top w:val="single" w:sz="4" w:space="0" w:color="auto"/>
              <w:left w:val="nil"/>
              <w:bottom w:val="single" w:sz="4" w:space="0" w:color="auto"/>
              <w:right w:val="single" w:sz="4" w:space="0" w:color="auto"/>
            </w:tcBorders>
            <w:shd w:val="clear" w:color="000000" w:fill="FFFFFF"/>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015" w:type="dxa"/>
            <w:tcBorders>
              <w:top w:val="single" w:sz="4" w:space="0" w:color="auto"/>
              <w:left w:val="nil"/>
              <w:bottom w:val="single" w:sz="4" w:space="0" w:color="auto"/>
              <w:right w:val="nil"/>
            </w:tcBorders>
            <w:shd w:val="clear" w:color="000000" w:fill="FFFFFF"/>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764" w:type="dxa"/>
            <w:tcBorders>
              <w:top w:val="nil"/>
              <w:left w:val="single" w:sz="4" w:space="0" w:color="auto"/>
              <w:bottom w:val="single" w:sz="4" w:space="0" w:color="auto"/>
              <w:right w:val="single" w:sz="4" w:space="0" w:color="auto"/>
            </w:tcBorders>
            <w:shd w:val="clear" w:color="000000" w:fill="FFFFFF"/>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000000" w:fill="FFFFFF"/>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0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b/>
                <w:bCs/>
                <w:color w:val="000000"/>
                <w:sz w:val="22"/>
                <w:szCs w:val="22"/>
                <w:lang w:val="hr-HR"/>
              </w:rPr>
            </w:pPr>
            <w:r w:rsidRPr="004728B7">
              <w:rPr>
                <w:rFonts w:ascii="Calibri" w:hAnsi="Calibri"/>
                <w:b/>
                <w:bCs/>
                <w:color w:val="000000"/>
                <w:sz w:val="22"/>
                <w:szCs w:val="22"/>
                <w:lang w:val="hr-HR"/>
              </w:rPr>
              <w:t>2.1.</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Calibri" w:hAnsi="Calibri"/>
                <w:b/>
                <w:bCs/>
                <w:color w:val="000000"/>
                <w:sz w:val="22"/>
                <w:szCs w:val="22"/>
                <w:lang w:val="hr-HR"/>
              </w:rPr>
            </w:pPr>
            <w:r w:rsidRPr="004728B7">
              <w:rPr>
                <w:rFonts w:ascii="Calibri" w:hAnsi="Calibri"/>
                <w:b/>
                <w:bCs/>
                <w:color w:val="000000"/>
                <w:sz w:val="22"/>
                <w:szCs w:val="22"/>
                <w:lang w:val="hr-HR"/>
              </w:rPr>
              <w:t>Bolnički krevet za standardnu njegu</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5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2.1.1.</w:t>
            </w:r>
          </w:p>
        </w:tc>
        <w:tc>
          <w:tcPr>
            <w:tcW w:w="4786"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ležna ploha četverodijelna od metalnih poprečnih segmenata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6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2.1.2.</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 xml:space="preserve">ležna ploha min 2000x900 mm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2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2.1.3.</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visina  kreveta fiksna maksimalno 550 mm</w:t>
            </w:r>
          </w:p>
        </w:tc>
        <w:tc>
          <w:tcPr>
            <w:tcW w:w="817"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840"/>
        </w:trPr>
        <w:tc>
          <w:tcPr>
            <w:tcW w:w="987" w:type="dxa"/>
            <w:tcBorders>
              <w:top w:val="single" w:sz="4" w:space="0" w:color="auto"/>
              <w:left w:val="single" w:sz="4" w:space="0" w:color="auto"/>
              <w:bottom w:val="nil"/>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lastRenderedPageBreak/>
              <w:t>2.1.4.</w:t>
            </w:r>
          </w:p>
        </w:tc>
        <w:tc>
          <w:tcPr>
            <w:tcW w:w="4786" w:type="dxa"/>
            <w:tcBorders>
              <w:top w:val="single" w:sz="4" w:space="0" w:color="auto"/>
              <w:left w:val="nil"/>
              <w:bottom w:val="nil"/>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nagib uzglavlja min 0 ̊-70 ̊ ; nagib bedrenog dijela min 0 ̊- 34 ̊ -mehanički putem zaokretne ručice smještene  kod nogu; podešavanje lisnog</w:t>
            </w:r>
          </w:p>
        </w:tc>
        <w:tc>
          <w:tcPr>
            <w:tcW w:w="817" w:type="dxa"/>
            <w:tcBorders>
              <w:top w:val="single" w:sz="4" w:space="0" w:color="auto"/>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single" w:sz="4" w:space="0" w:color="auto"/>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single" w:sz="4" w:space="0" w:color="auto"/>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single" w:sz="4" w:space="0" w:color="auto"/>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single" w:sz="4" w:space="0" w:color="auto"/>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single" w:sz="4" w:space="0" w:color="auto"/>
              <w:left w:val="single" w:sz="4" w:space="0" w:color="auto"/>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single" w:sz="4" w:space="0" w:color="auto"/>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148"/>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 </w:t>
            </w:r>
          </w:p>
        </w:tc>
        <w:tc>
          <w:tcPr>
            <w:tcW w:w="4786"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dijela mehanički</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82"/>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2.1.5.</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dupla autoregresija: uzglavlja za 10 cm a bedrenog dijela za 6 cm</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75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2.1.6.</w:t>
            </w:r>
          </w:p>
        </w:tc>
        <w:tc>
          <w:tcPr>
            <w:tcW w:w="4786" w:type="dxa"/>
            <w:tcBorders>
              <w:top w:val="single" w:sz="4" w:space="0" w:color="auto"/>
              <w:left w:val="nil"/>
              <w:bottom w:val="nil"/>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čela kreveta od ABS plastike sa umetcima od HPL laminata u boji po izboru, mogu se skidati, osigurači  protiv nekontroliranog skidanja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15"/>
        </w:trPr>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2.1.7.</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 xml:space="preserve">dva otvora za smještaj trapeza ili infuzijskog stalka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single" w:sz="4" w:space="0" w:color="auto"/>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1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 xml:space="preserve">2.1.8. </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 xml:space="preserve">na uglovima kreveta kotačići kao zaštita od udaraca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1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2.1.9.</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kotači min. Ø 125 mm sa kočnicama</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1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2.1.10.</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 xml:space="preserve">ograde metalne jednostruke uzdužno sklapajuće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525"/>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2.1.12.</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 xml:space="preserve">metalni dijelovi zaštićeni praškastom bojom nanesenom elektrostatski </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31"/>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2.1.13.</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nosivost kreveta min 200 kg</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292"/>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2.1.14.</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vanjske dim. kreveta min 2180 x 995 mm</w:t>
            </w:r>
          </w:p>
        </w:tc>
        <w:tc>
          <w:tcPr>
            <w:tcW w:w="81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single" w:sz="4" w:space="0" w:color="auto"/>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480"/>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2.1.15.</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na bočnim stranama kreveta nosači dodatne opreme</w:t>
            </w:r>
          </w:p>
        </w:tc>
        <w:tc>
          <w:tcPr>
            <w:tcW w:w="817" w:type="dxa"/>
            <w:tcBorders>
              <w:top w:val="nil"/>
              <w:left w:val="nil"/>
              <w:bottom w:val="nil"/>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187"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015" w:type="dxa"/>
            <w:tcBorders>
              <w:top w:val="nil"/>
              <w:left w:val="nil"/>
              <w:bottom w:val="nil"/>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r w:rsidR="004728B7" w:rsidRPr="004728B7" w:rsidTr="004728B7">
        <w:trPr>
          <w:trHeight w:val="347"/>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rsidR="004728B7" w:rsidRPr="004728B7" w:rsidRDefault="004728B7" w:rsidP="004728B7">
            <w:pPr>
              <w:jc w:val="center"/>
              <w:rPr>
                <w:rFonts w:ascii="Calibri" w:hAnsi="Calibri"/>
                <w:color w:val="000000"/>
                <w:sz w:val="22"/>
                <w:szCs w:val="22"/>
                <w:lang w:val="hr-HR"/>
              </w:rPr>
            </w:pPr>
            <w:r w:rsidRPr="004728B7">
              <w:rPr>
                <w:rFonts w:ascii="Calibri" w:hAnsi="Calibri"/>
                <w:color w:val="000000"/>
                <w:sz w:val="22"/>
                <w:szCs w:val="22"/>
                <w:lang w:val="hr-HR"/>
              </w:rPr>
              <w:t>2.1.16.</w:t>
            </w:r>
          </w:p>
        </w:tc>
        <w:tc>
          <w:tcPr>
            <w:tcW w:w="4786" w:type="dxa"/>
            <w:tcBorders>
              <w:top w:val="single" w:sz="4" w:space="0" w:color="auto"/>
              <w:left w:val="nil"/>
              <w:bottom w:val="single" w:sz="4" w:space="0" w:color="auto"/>
              <w:right w:val="single" w:sz="4" w:space="0" w:color="auto"/>
            </w:tcBorders>
            <w:shd w:val="clear" w:color="auto" w:fill="auto"/>
            <w:vAlign w:val="bottom"/>
            <w:hideMark/>
          </w:tcPr>
          <w:p w:rsidR="004728B7" w:rsidRPr="004728B7" w:rsidRDefault="004728B7" w:rsidP="004728B7">
            <w:pPr>
              <w:rPr>
                <w:rFonts w:ascii="Tahoma" w:hAnsi="Tahoma" w:cs="Tahoma"/>
                <w:color w:val="000000"/>
                <w:sz w:val="20"/>
                <w:lang w:val="hr-HR"/>
              </w:rPr>
            </w:pPr>
            <w:r w:rsidRPr="004728B7">
              <w:rPr>
                <w:rFonts w:ascii="Tahoma" w:hAnsi="Tahoma" w:cs="Tahoma"/>
                <w:color w:val="000000"/>
                <w:sz w:val="20"/>
                <w:lang w:val="hr-HR"/>
              </w:rPr>
              <w:t>držači za remenje za humano vezanje ( Segufix )</w:t>
            </w:r>
          </w:p>
        </w:tc>
        <w:tc>
          <w:tcPr>
            <w:tcW w:w="817"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544"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187"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015" w:type="dxa"/>
            <w:tcBorders>
              <w:top w:val="nil"/>
              <w:left w:val="nil"/>
              <w:bottom w:val="single" w:sz="4" w:space="0" w:color="auto"/>
              <w:right w:val="nil"/>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c>
          <w:tcPr>
            <w:tcW w:w="2481" w:type="dxa"/>
            <w:tcBorders>
              <w:top w:val="nil"/>
              <w:left w:val="nil"/>
              <w:bottom w:val="single" w:sz="4" w:space="0" w:color="auto"/>
              <w:right w:val="single" w:sz="4" w:space="0" w:color="auto"/>
            </w:tcBorders>
            <w:shd w:val="clear" w:color="auto" w:fill="auto"/>
            <w:noWrap/>
            <w:vAlign w:val="bottom"/>
            <w:hideMark/>
          </w:tcPr>
          <w:p w:rsidR="004728B7" w:rsidRPr="004728B7" w:rsidRDefault="004728B7" w:rsidP="004728B7">
            <w:pPr>
              <w:rPr>
                <w:rFonts w:ascii="Calibri" w:hAnsi="Calibri"/>
                <w:color w:val="000000"/>
                <w:sz w:val="22"/>
                <w:szCs w:val="22"/>
                <w:lang w:val="hr-HR"/>
              </w:rPr>
            </w:pPr>
            <w:r w:rsidRPr="004728B7">
              <w:rPr>
                <w:rFonts w:ascii="Calibri" w:hAnsi="Calibri"/>
                <w:color w:val="000000"/>
                <w:sz w:val="22"/>
                <w:szCs w:val="22"/>
                <w:lang w:val="hr-HR"/>
              </w:rPr>
              <w:t> </w:t>
            </w:r>
          </w:p>
        </w:tc>
      </w:tr>
    </w:tbl>
    <w:p w:rsidR="004100C8" w:rsidRDefault="004100C8"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B45A6A">
        <w:rPr>
          <w:rFonts w:ascii="Arial" w:hAnsi="Arial" w:cs="Arial"/>
          <w:b/>
          <w:sz w:val="32"/>
          <w:szCs w:val="32"/>
          <w:lang w:val="hr-HR"/>
        </w:rPr>
        <w:t xml:space="preserve">I MONTAŽI </w:t>
      </w:r>
      <w:r w:rsidR="004728B7">
        <w:rPr>
          <w:rFonts w:ascii="Arial" w:hAnsi="Arial" w:cs="Arial"/>
          <w:b/>
          <w:sz w:val="32"/>
          <w:szCs w:val="32"/>
          <w:lang w:val="hr-HR"/>
        </w:rPr>
        <w:t>BOLNIČKIH KREVETA</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4100C8">
        <w:rPr>
          <w:rFonts w:ascii="Arial" w:hAnsi="Arial" w:cs="Arial"/>
          <w:b/>
          <w:szCs w:val="24"/>
          <w:lang w:val="hr-HR"/>
        </w:rPr>
        <w:t>7</w:t>
      </w:r>
      <w:r w:rsidR="004728B7">
        <w:rPr>
          <w:rFonts w:ascii="Arial" w:hAnsi="Arial" w:cs="Arial"/>
          <w:b/>
          <w:szCs w:val="24"/>
          <w:lang w:val="hr-HR"/>
        </w:rPr>
        <w:t>7</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B45A6A">
        <w:rPr>
          <w:rFonts w:ascii="Arial" w:eastAsia="Andale Sans UI" w:hAnsi="Arial" w:cs="Arial"/>
          <w:kern w:val="1"/>
          <w:szCs w:val="24"/>
          <w:lang w:val="hr-HR"/>
        </w:rPr>
        <w:t xml:space="preserve">i montirati </w:t>
      </w:r>
      <w:r w:rsidR="004728B7">
        <w:rPr>
          <w:rFonts w:ascii="Arial" w:eastAsia="Andale Sans UI" w:hAnsi="Arial" w:cs="Arial"/>
          <w:kern w:val="1"/>
          <w:szCs w:val="24"/>
          <w:lang w:val="hr-HR"/>
        </w:rPr>
        <w:t xml:space="preserve">bolničke krevete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4728B7"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Snježana Jušić, mag.med.techn.</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Pr>
          <w:rFonts w:ascii="Arial" w:eastAsia="Andale Sans UI" w:hAnsi="Arial" w:cs="Arial"/>
          <w:bCs/>
          <w:kern w:val="1"/>
          <w:szCs w:val="24"/>
          <w:lang w:val="hr-HR"/>
        </w:rPr>
        <w:t>opreme</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4100C8">
        <w:rPr>
          <w:rFonts w:ascii="Arial" w:hAnsi="Arial" w:cs="Arial"/>
          <w:b/>
          <w:lang w:val="hr-HR"/>
        </w:rPr>
        <w:t>7</w:t>
      </w:r>
      <w:r w:rsidR="004728B7">
        <w:rPr>
          <w:rFonts w:ascii="Arial" w:hAnsi="Arial" w:cs="Arial"/>
          <w:b/>
          <w:lang w:val="hr-HR"/>
        </w:rPr>
        <w:t>7</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 xml:space="preserve">Ponuditelj je dužan ispostaviti račune  na kojem su navedeni svi zakonski elementi računa sukladno Zakonu o fiskalnoj odgovornosti (NN 139/2010, 19/14) i Uredbi o </w:t>
      </w:r>
      <w:r w:rsidRPr="00017DBF">
        <w:rPr>
          <w:rFonts w:ascii="Arial" w:hAnsi="Arial" w:cs="Arial"/>
          <w:szCs w:val="24"/>
          <w:lang w:val="hr-HR"/>
        </w:rPr>
        <w:lastRenderedPageBreak/>
        <w:t>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A04111">
        <w:rPr>
          <w:rFonts w:ascii="Arial" w:hAnsi="Arial" w:cs="Arial"/>
          <w:b/>
          <w:szCs w:val="24"/>
          <w:lang w:val="hr-HR"/>
        </w:rPr>
        <w:t>12</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Pr="004100C8"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Ugovorne strane su suglasne sve moguće sporove, koji bi proizašli iz suprotnog </w:t>
      </w:r>
      <w:r w:rsidRPr="00017DBF">
        <w:rPr>
          <w:rFonts w:ascii="Arial" w:eastAsia="Andale Sans UI" w:hAnsi="Arial" w:cs="Arial"/>
          <w:kern w:val="1"/>
          <w:szCs w:val="24"/>
          <w:lang w:val="hr-HR"/>
        </w:rPr>
        <w:lastRenderedPageBreak/>
        <w:t>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004" w:rsidRDefault="00901004" w:rsidP="00F96AD2">
      <w:r>
        <w:separator/>
      </w:r>
    </w:p>
  </w:endnote>
  <w:endnote w:type="continuationSeparator" w:id="0">
    <w:p w:rsidR="00901004" w:rsidRDefault="00901004"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5101E4" w:rsidRDefault="006F0134">
        <w:pPr>
          <w:pStyle w:val="Footer"/>
          <w:jc w:val="center"/>
        </w:pPr>
        <w:fldSimple w:instr=" PAGE   \* MERGEFORMAT ">
          <w:r w:rsidR="00FD1029">
            <w:rPr>
              <w:noProof/>
            </w:rPr>
            <w:t>16</w:t>
          </w:r>
        </w:fldSimple>
      </w:p>
    </w:sdtContent>
  </w:sdt>
  <w:p w:rsidR="005101E4" w:rsidRPr="0064073F" w:rsidRDefault="005101E4"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5101E4" w:rsidRDefault="006F0134">
        <w:pPr>
          <w:pStyle w:val="Footer"/>
          <w:jc w:val="center"/>
        </w:pPr>
        <w:fldSimple w:instr=" PAGE   \* MERGEFORMAT ">
          <w:r w:rsidR="00FD1029">
            <w:rPr>
              <w:noProof/>
            </w:rPr>
            <w:t>17</w:t>
          </w:r>
        </w:fldSimple>
      </w:p>
    </w:sdtContent>
  </w:sdt>
  <w:p w:rsidR="005101E4" w:rsidRDefault="005101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E4" w:rsidRDefault="006F0134">
    <w:pPr>
      <w:pStyle w:val="Footer"/>
      <w:jc w:val="center"/>
    </w:pPr>
    <w:fldSimple w:instr="PAGE   \* MERGEFORMAT">
      <w:r w:rsidR="00FD1029" w:rsidRPr="00FD1029">
        <w:rPr>
          <w:noProof/>
          <w:lang w:val="hr-HR"/>
        </w:rPr>
        <w:t>23</w:t>
      </w:r>
    </w:fldSimple>
  </w:p>
  <w:p w:rsidR="005101E4" w:rsidRDefault="005101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004" w:rsidRDefault="00901004" w:rsidP="00F96AD2">
      <w:r>
        <w:separator/>
      </w:r>
    </w:p>
  </w:footnote>
  <w:footnote w:type="continuationSeparator" w:id="0">
    <w:p w:rsidR="00901004" w:rsidRDefault="0090100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E4" w:rsidRDefault="005101E4">
    <w:pPr>
      <w:pStyle w:val="Header"/>
      <w:jc w:val="center"/>
    </w:pPr>
  </w:p>
  <w:p w:rsidR="005101E4" w:rsidRDefault="005101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E4" w:rsidRDefault="005101E4">
    <w:pPr>
      <w:pStyle w:val="Header"/>
      <w:jc w:val="center"/>
    </w:pPr>
  </w:p>
  <w:p w:rsidR="005101E4" w:rsidRPr="00BC00ED" w:rsidRDefault="005101E4">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879F9"/>
    <w:rsid w:val="00391884"/>
    <w:rsid w:val="00393FA4"/>
    <w:rsid w:val="00394C75"/>
    <w:rsid w:val="003A16A5"/>
    <w:rsid w:val="003A29A2"/>
    <w:rsid w:val="003A2F85"/>
    <w:rsid w:val="003A594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0134"/>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7707"/>
    <w:rsid w:val="007B4763"/>
    <w:rsid w:val="007B71D3"/>
    <w:rsid w:val="007C1A62"/>
    <w:rsid w:val="007C2FAC"/>
    <w:rsid w:val="007C59CA"/>
    <w:rsid w:val="007D0A21"/>
    <w:rsid w:val="007D113E"/>
    <w:rsid w:val="007D6453"/>
    <w:rsid w:val="007D6C3E"/>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004"/>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D1029"/>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A25432-C833-4D15-81A6-C0953473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7176</Words>
  <Characters>40906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4</cp:revision>
  <cp:lastPrinted>2018-03-14T08:26:00Z</cp:lastPrinted>
  <dcterms:created xsi:type="dcterms:W3CDTF">2018-03-14T08:27:00Z</dcterms:created>
  <dcterms:modified xsi:type="dcterms:W3CDTF">2018-03-14T12:17:00Z</dcterms:modified>
</cp:coreProperties>
</file>